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916" w:type="dxa"/>
        <w:tblInd w:w="3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00"/>
        <w:gridCol w:w="1550"/>
        <w:gridCol w:w="2133"/>
        <w:gridCol w:w="4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（</w:t>
            </w:r>
            <w:r>
              <w:rPr>
                <w:rStyle w:val="6"/>
                <w:rFonts w:hint="default" w:ascii="Times New Roman" w:hAnsi="Times New Roman" w:eastAsia="宋体" w:cs="Times New Roman"/>
                <w:color w:val="auto"/>
              </w:rPr>
              <w:t>2026</w:t>
            </w:r>
            <w:r>
              <w:rPr>
                <w:rStyle w:val="7"/>
                <w:rFonts w:hint="default" w:ascii="Times New Roman" w:hAnsi="Times New Roman" w:cs="Times New Roman"/>
                <w:color w:val="auto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0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项目名称</w:t>
            </w:r>
          </w:p>
        </w:tc>
        <w:tc>
          <w:tcPr>
            <w:tcW w:w="78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  <w:t>储备土地管护费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预算单位</w:t>
            </w:r>
          </w:p>
        </w:tc>
        <w:tc>
          <w:tcPr>
            <w:tcW w:w="78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攀枝花市仁和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eastAsia="zh-CN"/>
              </w:rPr>
              <w:t>区土地储备中心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0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项目资金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（万元）</w:t>
            </w:r>
          </w:p>
        </w:tc>
        <w:tc>
          <w:tcPr>
            <w:tcW w:w="3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年度资金总额: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0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3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其中：财政拨款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3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其他资金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总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体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目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标</w:t>
            </w:r>
          </w:p>
        </w:tc>
        <w:tc>
          <w:tcPr>
            <w:tcW w:w="8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  <w:t>计划开展火车南站片区、那招片区、总发片区、普达片区、棚改腾空土地、零星土地等仁和区储备土地整理、管理、运营等工作，完成仁和区2026年基金收入目标任务。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指标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一级指标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二级指标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三级指标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指标值（包含数字及文字描述）</w:t>
            </w:r>
          </w:p>
        </w:tc>
      </w:tr>
      <w:tr>
        <w:trPr>
          <w:trHeight w:val="1050" w:hRule="atLeast"/>
        </w:trPr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项目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完成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数量指标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  <w:t>完成土地报批面积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  <w:t>260.26亩</w:t>
            </w:r>
          </w:p>
        </w:tc>
      </w:tr>
      <w:tr>
        <w:trPr>
          <w:trHeight w:val="840" w:hRule="atLeast"/>
        </w:trPr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质量指标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  <w:t>完成质量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时效指标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完成时间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  <w:t>2026年1月-12月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成本指标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  <w:t>所需成本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项目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效益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社会效益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指标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  <w:t>受益人数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  <w:t>1000人</w:t>
            </w:r>
          </w:p>
        </w:tc>
      </w:tr>
      <w:tr>
        <w:trPr>
          <w:trHeight w:val="1155" w:hRule="atLeast"/>
        </w:trPr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满意度指标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满意度指标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  <w:t>群众满意度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  <w:t>≥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  <w:t>90%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63123B8C"/>
    <w:rsid w:val="00001D5D"/>
    <w:rsid w:val="00062DE3"/>
    <w:rsid w:val="00163CAA"/>
    <w:rsid w:val="003D373E"/>
    <w:rsid w:val="00534D7D"/>
    <w:rsid w:val="008305FA"/>
    <w:rsid w:val="00B721FC"/>
    <w:rsid w:val="058B6DA4"/>
    <w:rsid w:val="0963091A"/>
    <w:rsid w:val="0F0E01F5"/>
    <w:rsid w:val="18541C5C"/>
    <w:rsid w:val="1B60690D"/>
    <w:rsid w:val="2F5F2EF4"/>
    <w:rsid w:val="377D3305"/>
    <w:rsid w:val="39AA65FB"/>
    <w:rsid w:val="4C826DC5"/>
    <w:rsid w:val="4E4263CF"/>
    <w:rsid w:val="580B759D"/>
    <w:rsid w:val="5813728B"/>
    <w:rsid w:val="5BF8048D"/>
    <w:rsid w:val="63123B8C"/>
    <w:rsid w:val="64521AC4"/>
    <w:rsid w:val="6A006458"/>
    <w:rsid w:val="6EA5050E"/>
    <w:rsid w:val="724A564A"/>
    <w:rsid w:val="748075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5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368</Words>
  <Characters>389</Characters>
  <Lines>1</Lines>
  <Paragraphs>1</Paragraphs>
  <TotalTime>9</TotalTime>
  <ScaleCrop>false</ScaleCrop>
  <LinksUpToDate>false</LinksUpToDate>
  <CharactersWithSpaces>390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2024-11-07T12:32:00Z</dcterms:created>
  <dc:creator>龙柱洵</dc:creator>
  <cp:lastModifiedBy>龙柱洵</cp:lastModifiedBy>
  <dcterms:modified xsi:type="dcterms:W3CDTF">2026-01-22T10:03:45Z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D0CDB0DCA2AB48AFAA6C7166CFA14DCD_13</vt:lpwstr>
  </property>
  <property fmtid="{D5CDD505-2E9C-101B-9397-08002B2CF9AE}" pid="4" name="KSOTemplateDocerSaveRecord">
    <vt:lpwstr>eyJoZGlkIjoiYzhlNjM2M2RiMGU4NWU2ZjFiODNkNzRkYTU1Y2JiMTEiLCJ1c2VySWQiOiIxNjUwNzAwNjc3In0=</vt:lpwstr>
  </property>
</Properties>
</file>